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E3A3" w14:textId="63A6F8F1" w:rsidR="001D7CCE" w:rsidRPr="00397E9A" w:rsidRDefault="001D7CCE" w:rsidP="00397E9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ZASADY ETYKI PUBLIKACYJNEJ</w:t>
      </w:r>
    </w:p>
    <w:p w14:paraId="305AE800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BDCE754" w14:textId="079F1DAB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C</w:t>
      </w:r>
      <w:r w:rsidRPr="00397E9A">
        <w:rPr>
          <w:rFonts w:ascii="Times New Roman" w:hAnsi="Times New Roman" w:cs="Times New Roman"/>
        </w:rPr>
        <w:t>zasopismo „</w:t>
      </w:r>
      <w:proofErr w:type="spellStart"/>
      <w:r w:rsidRPr="00397E9A">
        <w:rPr>
          <w:rFonts w:ascii="Times New Roman" w:hAnsi="Times New Roman" w:cs="Times New Roman"/>
        </w:rPr>
        <w:t>Labor</w:t>
      </w:r>
      <w:proofErr w:type="spellEnd"/>
      <w:r w:rsidRPr="00397E9A">
        <w:rPr>
          <w:rFonts w:ascii="Times New Roman" w:hAnsi="Times New Roman" w:cs="Times New Roman"/>
        </w:rPr>
        <w:t xml:space="preserve"> et </w:t>
      </w:r>
      <w:proofErr w:type="spellStart"/>
      <w:r w:rsidRPr="00397E9A">
        <w:rPr>
          <w:rFonts w:ascii="Times New Roman" w:hAnsi="Times New Roman" w:cs="Times New Roman"/>
        </w:rPr>
        <w:t>Educatio</w:t>
      </w:r>
      <w:proofErr w:type="spellEnd"/>
      <w:r w:rsidRPr="00397E9A">
        <w:rPr>
          <w:rFonts w:ascii="Times New Roman" w:hAnsi="Times New Roman" w:cs="Times New Roman"/>
        </w:rPr>
        <w:t xml:space="preserve">” kieruje się najwyższymi standardami rzetelności naukowej, uczciwości, przejrzystości i odpowiedzialności w procesie publikacyjnym. Redakcja stosuje zasady określone przez </w:t>
      </w:r>
      <w:proofErr w:type="spellStart"/>
      <w:r w:rsidRPr="00397E9A">
        <w:rPr>
          <w:rFonts w:ascii="Times New Roman" w:hAnsi="Times New Roman" w:cs="Times New Roman"/>
        </w:rPr>
        <w:t>Committee</w:t>
      </w:r>
      <w:proofErr w:type="spellEnd"/>
      <w:r w:rsidRPr="00397E9A">
        <w:rPr>
          <w:rFonts w:ascii="Times New Roman" w:hAnsi="Times New Roman" w:cs="Times New Roman"/>
        </w:rPr>
        <w:t xml:space="preserve"> on </w:t>
      </w:r>
      <w:proofErr w:type="spellStart"/>
      <w:r w:rsidRPr="00397E9A">
        <w:rPr>
          <w:rFonts w:ascii="Times New Roman" w:hAnsi="Times New Roman" w:cs="Times New Roman"/>
        </w:rPr>
        <w:t>Publication</w:t>
      </w:r>
      <w:proofErr w:type="spellEnd"/>
      <w:r w:rsidRPr="00397E9A">
        <w:rPr>
          <w:rFonts w:ascii="Times New Roman" w:hAnsi="Times New Roman" w:cs="Times New Roman"/>
        </w:rPr>
        <w:t xml:space="preserve"> </w:t>
      </w:r>
      <w:proofErr w:type="spellStart"/>
      <w:r w:rsidRPr="00397E9A">
        <w:rPr>
          <w:rFonts w:ascii="Times New Roman" w:hAnsi="Times New Roman" w:cs="Times New Roman"/>
        </w:rPr>
        <w:t>Ethics</w:t>
      </w:r>
      <w:proofErr w:type="spellEnd"/>
      <w:r w:rsidRPr="00397E9A">
        <w:rPr>
          <w:rFonts w:ascii="Times New Roman" w:hAnsi="Times New Roman" w:cs="Times New Roman"/>
        </w:rPr>
        <w:t xml:space="preserve"> (COPE), </w:t>
      </w:r>
      <w:proofErr w:type="spellStart"/>
      <w:r w:rsidRPr="00397E9A">
        <w:rPr>
          <w:rFonts w:ascii="Times New Roman" w:hAnsi="Times New Roman" w:cs="Times New Roman"/>
        </w:rPr>
        <w:t>Principles</w:t>
      </w:r>
      <w:proofErr w:type="spellEnd"/>
      <w:r w:rsidRPr="00397E9A">
        <w:rPr>
          <w:rFonts w:ascii="Times New Roman" w:hAnsi="Times New Roman" w:cs="Times New Roman"/>
        </w:rPr>
        <w:t xml:space="preserve"> of </w:t>
      </w:r>
      <w:proofErr w:type="spellStart"/>
      <w:r w:rsidRPr="00397E9A">
        <w:rPr>
          <w:rFonts w:ascii="Times New Roman" w:hAnsi="Times New Roman" w:cs="Times New Roman"/>
        </w:rPr>
        <w:t>Transparency</w:t>
      </w:r>
      <w:proofErr w:type="spellEnd"/>
      <w:r w:rsidRPr="00397E9A">
        <w:rPr>
          <w:rFonts w:ascii="Times New Roman" w:hAnsi="Times New Roman" w:cs="Times New Roman"/>
        </w:rPr>
        <w:t xml:space="preserve"> and Best </w:t>
      </w:r>
      <w:proofErr w:type="spellStart"/>
      <w:r w:rsidRPr="00397E9A">
        <w:rPr>
          <w:rFonts w:ascii="Times New Roman" w:hAnsi="Times New Roman" w:cs="Times New Roman"/>
        </w:rPr>
        <w:t>Practice</w:t>
      </w:r>
      <w:proofErr w:type="spellEnd"/>
      <w:r w:rsidRPr="00397E9A">
        <w:rPr>
          <w:rFonts w:ascii="Times New Roman" w:hAnsi="Times New Roman" w:cs="Times New Roman"/>
        </w:rPr>
        <w:t xml:space="preserve"> in </w:t>
      </w:r>
      <w:proofErr w:type="spellStart"/>
      <w:r w:rsidRPr="00397E9A">
        <w:rPr>
          <w:rFonts w:ascii="Times New Roman" w:hAnsi="Times New Roman" w:cs="Times New Roman"/>
        </w:rPr>
        <w:t>Scholarly</w:t>
      </w:r>
      <w:proofErr w:type="spellEnd"/>
      <w:r w:rsidRPr="00397E9A">
        <w:rPr>
          <w:rFonts w:ascii="Times New Roman" w:hAnsi="Times New Roman" w:cs="Times New Roman"/>
        </w:rPr>
        <w:t xml:space="preserve"> Publishing (COPE, DOAJ, OASPA, WAME) oraz uznane międzynarodowe standardy etyki wydawniczej.</w:t>
      </w:r>
    </w:p>
    <w:p w14:paraId="54A345D9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0DDDF5" w14:textId="16BB88DA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Za przestrzeganie zasad etyki publikacyjnej odpowiadają wszyscy uczestnicy procesu wydawniczego: autorzy, redaktorzy, recenzenci, członkowie Rady Naukowej oraz wydawca.</w:t>
      </w:r>
    </w:p>
    <w:p w14:paraId="26020E17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C1814BC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1. Zasady obowiązujące autorów</w:t>
      </w:r>
    </w:p>
    <w:p w14:paraId="273A50F8" w14:textId="2711BEEC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1.1. Oryginalność pracy</w:t>
      </w:r>
    </w:p>
    <w:p w14:paraId="720590BC" w14:textId="6ED63D32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Autorzy zobowiązani są do składania wyłącznie oryginalnych prac naukowych, które nie były wcześniej opublikowane ani nie zostały równocześnie zgłoszone do publikacji w innym czasopiśmie.</w:t>
      </w:r>
    </w:p>
    <w:p w14:paraId="5A8E7CA6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Każde wykorzystanie wyników badań, poglądów lub fragmentów cudzych prac musi zostać odpowiednio oznaczone poprzez właściwe cytowanie i podanie źródła.</w:t>
      </w:r>
    </w:p>
    <w:p w14:paraId="2750E2EB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C346F0" w14:textId="2BF6A2B9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1.2. Rzetelność badań</w:t>
      </w:r>
    </w:p>
    <w:p w14:paraId="79620399" w14:textId="2FCD5AEA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Autorzy ponoszą pełną odpowiedzialność za:</w:t>
      </w:r>
    </w:p>
    <w:p w14:paraId="4030ED55" w14:textId="29146271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Pr="00397E9A">
        <w:rPr>
          <w:rFonts w:ascii="Times New Roman" w:hAnsi="Times New Roman" w:cs="Times New Roman"/>
        </w:rPr>
        <w:t>prawdziwość przedstawionych danych;</w:t>
      </w:r>
    </w:p>
    <w:p w14:paraId="300DAD52" w14:textId="4A200C9D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Pr="00397E9A">
        <w:rPr>
          <w:rFonts w:ascii="Times New Roman" w:hAnsi="Times New Roman" w:cs="Times New Roman"/>
        </w:rPr>
        <w:t>poprawność zastosowanej metodologii;</w:t>
      </w:r>
    </w:p>
    <w:p w14:paraId="17BEFBA8" w14:textId="2FB8B762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Pr="00397E9A">
        <w:rPr>
          <w:rFonts w:ascii="Times New Roman" w:hAnsi="Times New Roman" w:cs="Times New Roman"/>
        </w:rPr>
        <w:t>rzetelną interpretację wyników;</w:t>
      </w:r>
    </w:p>
    <w:p w14:paraId="02D763B6" w14:textId="66BD4114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Pr="00397E9A">
        <w:rPr>
          <w:rFonts w:ascii="Times New Roman" w:hAnsi="Times New Roman" w:cs="Times New Roman"/>
        </w:rPr>
        <w:t>przedstawienie wyników bez manipulacji, fałszowania lub selektywnego pomijania danych.</w:t>
      </w:r>
    </w:p>
    <w:p w14:paraId="1C18E01C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Na żądanie Redakcji autorzy mogą zostać poproszeni o udostępnienie danych źródłowych umożliwiających weryfikację wyników badań.</w:t>
      </w:r>
    </w:p>
    <w:p w14:paraId="015A6559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C63A41" w14:textId="6104EDC1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1.3. Autorstwo publikacji</w:t>
      </w:r>
    </w:p>
    <w:p w14:paraId="44B5D58B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Za autora uznaje się wyłącznie osobę, która wniosła istotny wkład merytoryczny w:</w:t>
      </w:r>
    </w:p>
    <w:p w14:paraId="121828F4" w14:textId="370C117A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Pr="00397E9A">
        <w:rPr>
          <w:rFonts w:ascii="Times New Roman" w:hAnsi="Times New Roman" w:cs="Times New Roman"/>
        </w:rPr>
        <w:t>opracowanie koncepcji badań,</w:t>
      </w:r>
    </w:p>
    <w:p w14:paraId="43E7C646" w14:textId="6163ECDF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Pr="00397E9A">
        <w:rPr>
          <w:rFonts w:ascii="Times New Roman" w:hAnsi="Times New Roman" w:cs="Times New Roman"/>
        </w:rPr>
        <w:t>projekt badania,</w:t>
      </w:r>
    </w:p>
    <w:p w14:paraId="2DAE36A9" w14:textId="2B93480C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Pr="00397E9A">
        <w:rPr>
          <w:rFonts w:ascii="Times New Roman" w:hAnsi="Times New Roman" w:cs="Times New Roman"/>
        </w:rPr>
        <w:t>analizę lub interpretację wyników,</w:t>
      </w:r>
    </w:p>
    <w:p w14:paraId="0F73B2F6" w14:textId="45130081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Pr="00397E9A">
        <w:rPr>
          <w:rFonts w:ascii="Times New Roman" w:hAnsi="Times New Roman" w:cs="Times New Roman"/>
        </w:rPr>
        <w:t>przygotowanie lub istotną redakcję tekstu,</w:t>
      </w:r>
    </w:p>
    <w:p w14:paraId="64A5385E" w14:textId="7EBFEAC2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lastRenderedPageBreak/>
        <w:t xml:space="preserve">- </w:t>
      </w:r>
      <w:r w:rsidRPr="00397E9A">
        <w:rPr>
          <w:rFonts w:ascii="Times New Roman" w:hAnsi="Times New Roman" w:cs="Times New Roman"/>
        </w:rPr>
        <w:t>zatwierdzenie ostatecznej wersji artykułu.</w:t>
      </w:r>
    </w:p>
    <w:p w14:paraId="40159213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Wszyscy współautorzy powinni zaakceptować ostateczną wersję manuskryptu.</w:t>
      </w:r>
    </w:p>
    <w:p w14:paraId="1691CB21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2B6F0F" w14:textId="239E166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Niedopuszczalne są praktyki:</w:t>
      </w:r>
    </w:p>
    <w:p w14:paraId="14508252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397E9A">
        <w:rPr>
          <w:rFonts w:ascii="Times New Roman" w:hAnsi="Times New Roman" w:cs="Times New Roman"/>
          <w:b/>
          <w:bCs/>
        </w:rPr>
        <w:t>ghostwriting</w:t>
      </w:r>
      <w:proofErr w:type="spellEnd"/>
      <w:r w:rsidRPr="00397E9A">
        <w:rPr>
          <w:rFonts w:ascii="Times New Roman" w:hAnsi="Times New Roman" w:cs="Times New Roman"/>
        </w:rPr>
        <w:t xml:space="preserve"> – nieujawnienie rzeczywistego autora lub współautora;</w:t>
      </w:r>
    </w:p>
    <w:p w14:paraId="6FA43E88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397E9A">
        <w:rPr>
          <w:rFonts w:ascii="Times New Roman" w:hAnsi="Times New Roman" w:cs="Times New Roman"/>
          <w:b/>
          <w:bCs/>
        </w:rPr>
        <w:t>guest</w:t>
      </w:r>
      <w:proofErr w:type="spellEnd"/>
      <w:r w:rsidRPr="00397E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7E9A">
        <w:rPr>
          <w:rFonts w:ascii="Times New Roman" w:hAnsi="Times New Roman" w:cs="Times New Roman"/>
          <w:b/>
          <w:bCs/>
        </w:rPr>
        <w:t>authorship</w:t>
      </w:r>
      <w:proofErr w:type="spellEnd"/>
      <w:r w:rsidRPr="00397E9A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397E9A">
        <w:rPr>
          <w:rFonts w:ascii="Times New Roman" w:hAnsi="Times New Roman" w:cs="Times New Roman"/>
          <w:b/>
          <w:bCs/>
        </w:rPr>
        <w:t>honorary</w:t>
      </w:r>
      <w:proofErr w:type="spellEnd"/>
      <w:r w:rsidRPr="00397E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7E9A">
        <w:rPr>
          <w:rFonts w:ascii="Times New Roman" w:hAnsi="Times New Roman" w:cs="Times New Roman"/>
          <w:b/>
          <w:bCs/>
        </w:rPr>
        <w:t>authorship</w:t>
      </w:r>
      <w:proofErr w:type="spellEnd"/>
      <w:r w:rsidRPr="00397E9A">
        <w:rPr>
          <w:rFonts w:ascii="Times New Roman" w:hAnsi="Times New Roman" w:cs="Times New Roman"/>
          <w:b/>
          <w:bCs/>
        </w:rPr>
        <w:t>)</w:t>
      </w:r>
      <w:r w:rsidRPr="00397E9A">
        <w:rPr>
          <w:rFonts w:ascii="Times New Roman" w:hAnsi="Times New Roman" w:cs="Times New Roman"/>
        </w:rPr>
        <w:t xml:space="preserve"> – przypisanie autorstwa osobie, która nie wniosła znaczącego wkładu do publikacji.</w:t>
      </w:r>
    </w:p>
    <w:p w14:paraId="0AFFD0D5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FB44BD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W przypadku stwierdzenia takich praktyk Redakcja podejmie odpowiednie działania zgodnie z wytycznymi COPE.</w:t>
      </w:r>
    </w:p>
    <w:p w14:paraId="4C88B378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59CDE6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1.4. Konflikt interesów</w:t>
      </w:r>
    </w:p>
    <w:p w14:paraId="0F95543E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Autorzy zobowiązani są ujawnić wszelkie powiązania finansowe, zawodowe, instytucjonalne lub osobiste, które mogłyby wpłynąć na interpretację wyników badań lub proces wydawniczy.</w:t>
      </w:r>
    </w:p>
    <w:p w14:paraId="6ECD7A6E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DEB8BB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1.5. Finansowanie badań</w:t>
      </w:r>
    </w:p>
    <w:p w14:paraId="66A800FD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Źródła finansowania badań oraz wszelkie formy wsparcia projektu powinny zostać ujawnione w publikacji.</w:t>
      </w:r>
    </w:p>
    <w:p w14:paraId="563AE252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0939A9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1.6. Badania z udziałem ludzi</w:t>
      </w:r>
    </w:p>
    <w:p w14:paraId="13679D00" w14:textId="02CE4610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Badania prowadzone z udziałem ludzi powinny być zgodne z obowiązującymi przepisami prawa oraz zasadami etycznymi, w szczególności dotyczącymi:</w:t>
      </w:r>
    </w:p>
    <w:p w14:paraId="08FECF96" w14:textId="643D9B72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Pr="00397E9A">
        <w:rPr>
          <w:rFonts w:ascii="Times New Roman" w:hAnsi="Times New Roman" w:cs="Times New Roman"/>
        </w:rPr>
        <w:t>uzyskania świadomej zgody uczestników,</w:t>
      </w:r>
    </w:p>
    <w:p w14:paraId="326E6504" w14:textId="3C0D0BF9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Pr="00397E9A">
        <w:rPr>
          <w:rFonts w:ascii="Times New Roman" w:hAnsi="Times New Roman" w:cs="Times New Roman"/>
        </w:rPr>
        <w:t>ochrony danych osobowych,</w:t>
      </w:r>
    </w:p>
    <w:p w14:paraId="502614C8" w14:textId="6C5FC9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Pr="00397E9A">
        <w:rPr>
          <w:rFonts w:ascii="Times New Roman" w:hAnsi="Times New Roman" w:cs="Times New Roman"/>
        </w:rPr>
        <w:t>poszanowania prywatności uczestników,</w:t>
      </w:r>
    </w:p>
    <w:p w14:paraId="5FF81DB0" w14:textId="4EAB2485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Pr="00397E9A">
        <w:rPr>
          <w:rFonts w:ascii="Times New Roman" w:hAnsi="Times New Roman" w:cs="Times New Roman"/>
        </w:rPr>
        <w:t>uzyskania zgody właściwej komisji etycznej, jeśli jest wymagana.</w:t>
      </w:r>
    </w:p>
    <w:p w14:paraId="4CEF6417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C97CB65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1.7. Korekty po publikacji</w:t>
      </w:r>
    </w:p>
    <w:p w14:paraId="42E3F78C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Autorzy mają obowiązek niezwłocznie poinformować Redakcję o wykryciu istotnego błędu w opublikowanej pracy oraz współpracować przy publikacji sprostowania, erraty lub wycofaniu artykułu.</w:t>
      </w:r>
    </w:p>
    <w:p w14:paraId="3E9C88CE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39239A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2. Obowiązki Redakcji</w:t>
      </w:r>
    </w:p>
    <w:p w14:paraId="049C0F72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Redakcja odpowiada za rzetelny, bezstronny i przejrzysty przebieg procesu wydawniczego.</w:t>
      </w:r>
    </w:p>
    <w:p w14:paraId="67BE6653" w14:textId="6C29F895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lastRenderedPageBreak/>
        <w:t>Reda</w:t>
      </w:r>
      <w:r w:rsidR="006022F1" w:rsidRPr="00397E9A">
        <w:rPr>
          <w:rFonts w:ascii="Times New Roman" w:hAnsi="Times New Roman" w:cs="Times New Roman"/>
        </w:rPr>
        <w:t xml:space="preserve">kcja zobowiązana jest </w:t>
      </w:r>
      <w:r w:rsidRPr="00397E9A">
        <w:rPr>
          <w:rFonts w:ascii="Times New Roman" w:hAnsi="Times New Roman" w:cs="Times New Roman"/>
        </w:rPr>
        <w:t>do:</w:t>
      </w:r>
    </w:p>
    <w:p w14:paraId="5803CEE7" w14:textId="31A8089C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podejmowania decyzji wyłącznie na podstawie wartości naukowej pracy;</w:t>
      </w:r>
    </w:p>
    <w:p w14:paraId="25256A62" w14:textId="23B56A2F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zachowania niezależności redakcyjnej;</w:t>
      </w:r>
    </w:p>
    <w:p w14:paraId="276EEBBF" w14:textId="7064B9AC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zapewnienia poufności procesu recenzowania;</w:t>
      </w:r>
    </w:p>
    <w:p w14:paraId="6556D66D" w14:textId="5C87D4F8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przeciwdziałania wszelkim formom dyskryminacji;</w:t>
      </w:r>
    </w:p>
    <w:p w14:paraId="4F6CFDD8" w14:textId="06DCA0A0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przeciwdziałania konfliktom interesów;</w:t>
      </w:r>
    </w:p>
    <w:p w14:paraId="2353370A" w14:textId="0CD7D1A2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reagowania na wszelkie przypadki nierzetelności naukowej.</w:t>
      </w:r>
    </w:p>
    <w:p w14:paraId="4A733FDE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65FB32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Decyzje redakcyjne nie mogą być uzależnione od narodowości, płci, wyznania, poglądów politycznych, afiliacji instytucjonalnej ani innych cech autorów.</w:t>
      </w:r>
    </w:p>
    <w:p w14:paraId="5D6274F2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519A02" w14:textId="4E91DEDC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3. Obowiązki recenzentów</w:t>
      </w:r>
    </w:p>
    <w:p w14:paraId="598E25C0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Recenzenci pełnią kluczową rolę w zapewnianiu jakości naukowej publikacji.</w:t>
      </w:r>
    </w:p>
    <w:p w14:paraId="0820B07B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Od recenzentów oczekuje się:</w:t>
      </w:r>
    </w:p>
    <w:p w14:paraId="6A6CC505" w14:textId="4CC3742E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obiektywnej i rzeczowej oceny manuskryptu;</w:t>
      </w:r>
    </w:p>
    <w:p w14:paraId="69CF2EC6" w14:textId="0105E595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zachowania poufności wszystkich materiałów;</w:t>
      </w:r>
    </w:p>
    <w:p w14:paraId="4C425997" w14:textId="2E82197F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terminowego przygotowania recenzji;</w:t>
      </w:r>
    </w:p>
    <w:p w14:paraId="2873D2C5" w14:textId="65F626F3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zgłoszenia konfliktu interesów;</w:t>
      </w:r>
    </w:p>
    <w:p w14:paraId="7E698C08" w14:textId="73D8BB96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odmowy recenzowania pracy wykraczającej poza zakres ich kompetencji;</w:t>
      </w:r>
    </w:p>
    <w:p w14:paraId="322DFF26" w14:textId="358098EF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wskazania istotnych publikacji pominiętych przez autorów;</w:t>
      </w:r>
    </w:p>
    <w:p w14:paraId="29A2328B" w14:textId="0ED50A38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poinformowania Redakcji o podejrzeniu plagiatu lub innych naruszeń etycznych.</w:t>
      </w:r>
    </w:p>
    <w:p w14:paraId="4E79BAE3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037FBE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Recenzenci nie mogą wykorzystywać informacji zawartych w recenzowanych pracach do własnych badań przed ich publikacją.</w:t>
      </w:r>
    </w:p>
    <w:p w14:paraId="3448575E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64C8597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4. Procedura recenzowania</w:t>
      </w:r>
    </w:p>
    <w:p w14:paraId="3A7FAE64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W czasopiśmie „</w:t>
      </w:r>
      <w:proofErr w:type="spellStart"/>
      <w:r w:rsidRPr="00397E9A">
        <w:rPr>
          <w:rFonts w:ascii="Times New Roman" w:hAnsi="Times New Roman" w:cs="Times New Roman"/>
        </w:rPr>
        <w:t>Labor</w:t>
      </w:r>
      <w:proofErr w:type="spellEnd"/>
      <w:r w:rsidRPr="00397E9A">
        <w:rPr>
          <w:rFonts w:ascii="Times New Roman" w:hAnsi="Times New Roman" w:cs="Times New Roman"/>
        </w:rPr>
        <w:t xml:space="preserve"> et </w:t>
      </w:r>
      <w:proofErr w:type="spellStart"/>
      <w:r w:rsidRPr="00397E9A">
        <w:rPr>
          <w:rFonts w:ascii="Times New Roman" w:hAnsi="Times New Roman" w:cs="Times New Roman"/>
        </w:rPr>
        <w:t>Educatio</w:t>
      </w:r>
      <w:proofErr w:type="spellEnd"/>
      <w:r w:rsidRPr="00397E9A">
        <w:rPr>
          <w:rFonts w:ascii="Times New Roman" w:hAnsi="Times New Roman" w:cs="Times New Roman"/>
        </w:rPr>
        <w:t>” stosowana jest procedura podwójnie anonimowej recenzji (</w:t>
      </w:r>
      <w:proofErr w:type="spellStart"/>
      <w:r w:rsidRPr="00397E9A">
        <w:rPr>
          <w:rFonts w:ascii="Times New Roman" w:hAnsi="Times New Roman" w:cs="Times New Roman"/>
        </w:rPr>
        <w:t>double-anonymous</w:t>
      </w:r>
      <w:proofErr w:type="spellEnd"/>
      <w:r w:rsidRPr="00397E9A">
        <w:rPr>
          <w:rFonts w:ascii="Times New Roman" w:hAnsi="Times New Roman" w:cs="Times New Roman"/>
        </w:rPr>
        <w:t xml:space="preserve"> </w:t>
      </w:r>
      <w:proofErr w:type="spellStart"/>
      <w:r w:rsidRPr="00397E9A">
        <w:rPr>
          <w:rFonts w:ascii="Times New Roman" w:hAnsi="Times New Roman" w:cs="Times New Roman"/>
        </w:rPr>
        <w:t>peer</w:t>
      </w:r>
      <w:proofErr w:type="spellEnd"/>
      <w:r w:rsidRPr="00397E9A">
        <w:rPr>
          <w:rFonts w:ascii="Times New Roman" w:hAnsi="Times New Roman" w:cs="Times New Roman"/>
        </w:rPr>
        <w:t xml:space="preserve"> </w:t>
      </w:r>
      <w:proofErr w:type="spellStart"/>
      <w:r w:rsidRPr="00397E9A">
        <w:rPr>
          <w:rFonts w:ascii="Times New Roman" w:hAnsi="Times New Roman" w:cs="Times New Roman"/>
        </w:rPr>
        <w:t>review</w:t>
      </w:r>
      <w:proofErr w:type="spellEnd"/>
      <w:r w:rsidRPr="00397E9A">
        <w:rPr>
          <w:rFonts w:ascii="Times New Roman" w:hAnsi="Times New Roman" w:cs="Times New Roman"/>
        </w:rPr>
        <w:t>).</w:t>
      </w:r>
    </w:p>
    <w:p w14:paraId="507D9BF6" w14:textId="09CC286B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Każdy artykuł podlega:</w:t>
      </w:r>
    </w:p>
    <w:p w14:paraId="7DD51FD4" w14:textId="7B00DF1B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ocenie formalnej;</w:t>
      </w:r>
    </w:p>
    <w:p w14:paraId="743304B2" w14:textId="0222A8AA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ocenie zgodności z profilem czasopisma;</w:t>
      </w:r>
    </w:p>
    <w:p w14:paraId="64480418" w14:textId="3B8D0B3E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 xml:space="preserve">kontroli z wykorzystaniem systemu </w:t>
      </w:r>
      <w:proofErr w:type="spellStart"/>
      <w:r w:rsidR="001D7CCE" w:rsidRPr="00397E9A">
        <w:rPr>
          <w:rFonts w:ascii="Times New Roman" w:hAnsi="Times New Roman" w:cs="Times New Roman"/>
        </w:rPr>
        <w:t>antyplagiatowego</w:t>
      </w:r>
      <w:proofErr w:type="spellEnd"/>
      <w:r w:rsidR="001D7CCE" w:rsidRPr="00397E9A">
        <w:rPr>
          <w:rFonts w:ascii="Times New Roman" w:hAnsi="Times New Roman" w:cs="Times New Roman"/>
        </w:rPr>
        <w:t>;</w:t>
      </w:r>
    </w:p>
    <w:p w14:paraId="44C04B09" w14:textId="411B3011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recenzji wykonanej przez co najmniej dwóch niezależnych recenzentów.</w:t>
      </w:r>
    </w:p>
    <w:p w14:paraId="7139B872" w14:textId="4B0FD15E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W przypadku rozbieżnych opinii Redakcja może powołać dodatkowego recenzenta.</w:t>
      </w:r>
    </w:p>
    <w:p w14:paraId="4E65E5D3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lastRenderedPageBreak/>
        <w:t>Autorzy otrzymują anonimowe recenzje wraz z decyzją Redakcji.</w:t>
      </w:r>
    </w:p>
    <w:p w14:paraId="362EA599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84E247D" w14:textId="38DFF125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5. Przeciwdziałanie nierzetelności naukowej</w:t>
      </w:r>
    </w:p>
    <w:p w14:paraId="08B2A162" w14:textId="0232E4CC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Redakcja nie akceptuje żadnych form nierzetelności naukowej, w szczególności:</w:t>
      </w:r>
    </w:p>
    <w:p w14:paraId="47E5CF85" w14:textId="4EE97B16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plagiatu;</w:t>
      </w:r>
    </w:p>
    <w:p w14:paraId="5656ED84" w14:textId="72C21D5B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proofErr w:type="spellStart"/>
      <w:r w:rsidR="001D7CCE" w:rsidRPr="00397E9A">
        <w:rPr>
          <w:rFonts w:ascii="Times New Roman" w:hAnsi="Times New Roman" w:cs="Times New Roman"/>
        </w:rPr>
        <w:t>autoplagiatu</w:t>
      </w:r>
      <w:proofErr w:type="spellEnd"/>
      <w:r w:rsidR="001D7CCE" w:rsidRPr="00397E9A">
        <w:rPr>
          <w:rFonts w:ascii="Times New Roman" w:hAnsi="Times New Roman" w:cs="Times New Roman"/>
        </w:rPr>
        <w:t>;</w:t>
      </w:r>
    </w:p>
    <w:p w14:paraId="5FE2D6BD" w14:textId="7102038A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wielokrotnej publikacji tych samych wyników;</w:t>
      </w:r>
    </w:p>
    <w:p w14:paraId="1C54FF2F" w14:textId="65B996D1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 xml:space="preserve">fragmentarycznej publikacji wyników (salami </w:t>
      </w:r>
      <w:proofErr w:type="spellStart"/>
      <w:r w:rsidR="001D7CCE" w:rsidRPr="00397E9A">
        <w:rPr>
          <w:rFonts w:ascii="Times New Roman" w:hAnsi="Times New Roman" w:cs="Times New Roman"/>
        </w:rPr>
        <w:t>slicing</w:t>
      </w:r>
      <w:proofErr w:type="spellEnd"/>
      <w:r w:rsidR="001D7CCE" w:rsidRPr="00397E9A">
        <w:rPr>
          <w:rFonts w:ascii="Times New Roman" w:hAnsi="Times New Roman" w:cs="Times New Roman"/>
        </w:rPr>
        <w:t>);</w:t>
      </w:r>
    </w:p>
    <w:p w14:paraId="03CE5E7B" w14:textId="59F1DD7D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fałszowania danych;</w:t>
      </w:r>
    </w:p>
    <w:p w14:paraId="1F0B5533" w14:textId="389D44D6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fabrykowania wyników badań;</w:t>
      </w:r>
    </w:p>
    <w:p w14:paraId="10D04811" w14:textId="6DC602AA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manipulowania ilustracjami lub wynikami;</w:t>
      </w:r>
    </w:p>
    <w:p w14:paraId="2169730B" w14:textId="090B1909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 xml:space="preserve">manipulowania </w:t>
      </w:r>
      <w:proofErr w:type="spellStart"/>
      <w:r w:rsidR="001D7CCE" w:rsidRPr="00397E9A">
        <w:rPr>
          <w:rFonts w:ascii="Times New Roman" w:hAnsi="Times New Roman" w:cs="Times New Roman"/>
        </w:rPr>
        <w:t>cytowaniami</w:t>
      </w:r>
      <w:proofErr w:type="spellEnd"/>
      <w:r w:rsidR="001D7CCE" w:rsidRPr="00397E9A">
        <w:rPr>
          <w:rFonts w:ascii="Times New Roman" w:hAnsi="Times New Roman" w:cs="Times New Roman"/>
        </w:rPr>
        <w:t>;</w:t>
      </w:r>
    </w:p>
    <w:p w14:paraId="0E2B58B0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Każde zgłoszenie dotyczące możliwego naruszenia zasad etyki jest analizowane zgodnie z procedurami COPE.</w:t>
      </w:r>
    </w:p>
    <w:p w14:paraId="2FF5FF20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494865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 xml:space="preserve">6. Polityka </w:t>
      </w:r>
      <w:proofErr w:type="spellStart"/>
      <w:r w:rsidRPr="00397E9A">
        <w:rPr>
          <w:rFonts w:ascii="Times New Roman" w:hAnsi="Times New Roman" w:cs="Times New Roman"/>
          <w:b/>
          <w:bCs/>
        </w:rPr>
        <w:t>antyplagiatowa</w:t>
      </w:r>
      <w:proofErr w:type="spellEnd"/>
    </w:p>
    <w:p w14:paraId="156AEF09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014DB9" w14:textId="6B7BFE86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Wszystkie zgłoszone artykuły mogą zostać poddane analizie z wykorzystaniem systemów wykrywających podobieństwo tekstu.</w:t>
      </w:r>
    </w:p>
    <w:p w14:paraId="3F0F817B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W przypadku stwierdzenia plagiatu lub poważnych naruszeń zasad cytowania Redakcja może:</w:t>
      </w:r>
    </w:p>
    <w:p w14:paraId="4F9A0BB6" w14:textId="4F0E6D3A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odrzucić manuskrypt;</w:t>
      </w:r>
    </w:p>
    <w:p w14:paraId="63C02B3E" w14:textId="33E06A10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zażądać wyjaśnień od autorów;</w:t>
      </w:r>
    </w:p>
    <w:p w14:paraId="5E47D977" w14:textId="30E6C7B5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poinformować instytucję zatrudniającą autorów;</w:t>
      </w:r>
    </w:p>
    <w:p w14:paraId="056E924F" w14:textId="2260FF12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- </w:t>
      </w:r>
      <w:r w:rsidR="001D7CCE" w:rsidRPr="00397E9A">
        <w:rPr>
          <w:rFonts w:ascii="Times New Roman" w:hAnsi="Times New Roman" w:cs="Times New Roman"/>
        </w:rPr>
        <w:t>wycofać opublikowany artykuł.</w:t>
      </w:r>
    </w:p>
    <w:p w14:paraId="02DA29F3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87F8DE" w14:textId="4ADEF81F" w:rsidR="001D7CCE" w:rsidRPr="00397E9A" w:rsidRDefault="006022F1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7</w:t>
      </w:r>
      <w:r w:rsidR="001D7CCE" w:rsidRPr="00397E9A">
        <w:rPr>
          <w:rFonts w:ascii="Times New Roman" w:hAnsi="Times New Roman" w:cs="Times New Roman"/>
          <w:b/>
          <w:bCs/>
        </w:rPr>
        <w:t>. Konflikt interesów</w:t>
      </w:r>
    </w:p>
    <w:p w14:paraId="5757B0D5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Autorzy, recenzenci oraz redaktorzy zobowiązani są do ujawnienia wszelkich okoliczności mogących wpływać na ich bezstronność.</w:t>
      </w:r>
    </w:p>
    <w:p w14:paraId="5A27D2ED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D3B3B3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W przypadku wystąpienia konfliktu interesów Redakcja podejmie odpowiednie działania organizacyjne, w tym zmianę recenzenta lub redaktora prowadzącego.</w:t>
      </w:r>
    </w:p>
    <w:p w14:paraId="08A1BF8F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3E8925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9. Niezależność redakcyjna</w:t>
      </w:r>
    </w:p>
    <w:p w14:paraId="00560E92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Decyzje dotyczące publikacji podejmowane są wyłącznie na podstawie kryteriów naukowych.</w:t>
      </w:r>
    </w:p>
    <w:p w14:paraId="585B46EF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lastRenderedPageBreak/>
        <w:t>Wydawca nie ingeruje w decyzje redakcyjne dotyczące kwalifikacji artykułów do publikacji.</w:t>
      </w:r>
    </w:p>
    <w:p w14:paraId="1F9F962F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5EC7ED" w14:textId="590B28C2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7E9A">
        <w:rPr>
          <w:rFonts w:ascii="Times New Roman" w:hAnsi="Times New Roman" w:cs="Times New Roman"/>
          <w:b/>
          <w:bCs/>
        </w:rPr>
        <w:t>1</w:t>
      </w:r>
      <w:r w:rsidR="006022F1" w:rsidRPr="00397E9A">
        <w:rPr>
          <w:rFonts w:ascii="Times New Roman" w:hAnsi="Times New Roman" w:cs="Times New Roman"/>
          <w:b/>
          <w:bCs/>
        </w:rPr>
        <w:t>0</w:t>
      </w:r>
      <w:r w:rsidRPr="00397E9A">
        <w:rPr>
          <w:rFonts w:ascii="Times New Roman" w:hAnsi="Times New Roman" w:cs="Times New Roman"/>
          <w:b/>
          <w:bCs/>
        </w:rPr>
        <w:t>. Prawa autorskie</w:t>
      </w:r>
    </w:p>
    <w:p w14:paraId="4C25BC0E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Autorzy ponoszą odpowiedzialność za poszanowanie praw autorskich osób trzecich.</w:t>
      </w:r>
    </w:p>
    <w:p w14:paraId="10336491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>W przypadku wykorzystania materiałów chronionych prawem autorskim autorzy zobowiązani są do uzyskania odpowiednich zgód przed publikacją.</w:t>
      </w:r>
    </w:p>
    <w:p w14:paraId="1EA5CD65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63B2E4" w14:textId="77777777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A0BD84" w14:textId="57E02DE2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W sprawach nieuregulowanych niniejszym dokumentem Redakcja kieruje się aktualnymi wytycznymi </w:t>
      </w:r>
      <w:proofErr w:type="spellStart"/>
      <w:r w:rsidRPr="00397E9A">
        <w:rPr>
          <w:rFonts w:ascii="Times New Roman" w:hAnsi="Times New Roman" w:cs="Times New Roman"/>
        </w:rPr>
        <w:t>Committee</w:t>
      </w:r>
      <w:proofErr w:type="spellEnd"/>
      <w:r w:rsidRPr="00397E9A">
        <w:rPr>
          <w:rFonts w:ascii="Times New Roman" w:hAnsi="Times New Roman" w:cs="Times New Roman"/>
        </w:rPr>
        <w:t xml:space="preserve"> on </w:t>
      </w:r>
      <w:proofErr w:type="spellStart"/>
      <w:r w:rsidRPr="00397E9A">
        <w:rPr>
          <w:rFonts w:ascii="Times New Roman" w:hAnsi="Times New Roman" w:cs="Times New Roman"/>
        </w:rPr>
        <w:t>Publication</w:t>
      </w:r>
      <w:proofErr w:type="spellEnd"/>
      <w:r w:rsidRPr="00397E9A">
        <w:rPr>
          <w:rFonts w:ascii="Times New Roman" w:hAnsi="Times New Roman" w:cs="Times New Roman"/>
        </w:rPr>
        <w:t xml:space="preserve"> </w:t>
      </w:r>
      <w:proofErr w:type="spellStart"/>
      <w:r w:rsidRPr="00397E9A">
        <w:rPr>
          <w:rFonts w:ascii="Times New Roman" w:hAnsi="Times New Roman" w:cs="Times New Roman"/>
        </w:rPr>
        <w:t>Ethics</w:t>
      </w:r>
      <w:proofErr w:type="spellEnd"/>
      <w:r w:rsidRPr="00397E9A">
        <w:rPr>
          <w:rFonts w:ascii="Times New Roman" w:hAnsi="Times New Roman" w:cs="Times New Roman"/>
        </w:rPr>
        <w:t xml:space="preserve"> (COPE) oraz </w:t>
      </w:r>
      <w:proofErr w:type="spellStart"/>
      <w:r w:rsidRPr="00397E9A">
        <w:rPr>
          <w:rFonts w:ascii="Times New Roman" w:hAnsi="Times New Roman" w:cs="Times New Roman"/>
        </w:rPr>
        <w:t>Principles</w:t>
      </w:r>
      <w:proofErr w:type="spellEnd"/>
      <w:r w:rsidRPr="00397E9A">
        <w:rPr>
          <w:rFonts w:ascii="Times New Roman" w:hAnsi="Times New Roman" w:cs="Times New Roman"/>
        </w:rPr>
        <w:t xml:space="preserve"> of </w:t>
      </w:r>
      <w:proofErr w:type="spellStart"/>
      <w:r w:rsidRPr="00397E9A">
        <w:rPr>
          <w:rFonts w:ascii="Times New Roman" w:hAnsi="Times New Roman" w:cs="Times New Roman"/>
        </w:rPr>
        <w:t>Transparency</w:t>
      </w:r>
      <w:proofErr w:type="spellEnd"/>
      <w:r w:rsidRPr="00397E9A">
        <w:rPr>
          <w:rFonts w:ascii="Times New Roman" w:hAnsi="Times New Roman" w:cs="Times New Roman"/>
        </w:rPr>
        <w:t xml:space="preserve"> and Best </w:t>
      </w:r>
      <w:proofErr w:type="spellStart"/>
      <w:r w:rsidRPr="00397E9A">
        <w:rPr>
          <w:rFonts w:ascii="Times New Roman" w:hAnsi="Times New Roman" w:cs="Times New Roman"/>
        </w:rPr>
        <w:t>Practice</w:t>
      </w:r>
      <w:proofErr w:type="spellEnd"/>
      <w:r w:rsidRPr="00397E9A">
        <w:rPr>
          <w:rFonts w:ascii="Times New Roman" w:hAnsi="Times New Roman" w:cs="Times New Roman"/>
        </w:rPr>
        <w:t xml:space="preserve"> in </w:t>
      </w:r>
      <w:proofErr w:type="spellStart"/>
      <w:r w:rsidRPr="00397E9A">
        <w:rPr>
          <w:rFonts w:ascii="Times New Roman" w:hAnsi="Times New Roman" w:cs="Times New Roman"/>
        </w:rPr>
        <w:t>Scholarly</w:t>
      </w:r>
      <w:proofErr w:type="spellEnd"/>
      <w:r w:rsidRPr="00397E9A">
        <w:rPr>
          <w:rFonts w:ascii="Times New Roman" w:hAnsi="Times New Roman" w:cs="Times New Roman"/>
        </w:rPr>
        <w:t xml:space="preserve"> Publishing.</w:t>
      </w:r>
    </w:p>
    <w:p w14:paraId="280477CE" w14:textId="40CEBEF9" w:rsidR="001D7CCE" w:rsidRPr="00397E9A" w:rsidRDefault="001D7CCE" w:rsidP="00397E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7E9A">
        <w:rPr>
          <w:rFonts w:ascii="Times New Roman" w:hAnsi="Times New Roman" w:cs="Times New Roman"/>
        </w:rPr>
        <w:t xml:space="preserve">Redakcja zastrzega sobie prawo do aktualizacji </w:t>
      </w:r>
      <w:r w:rsidR="00397E9A" w:rsidRPr="00397E9A">
        <w:rPr>
          <w:rFonts w:ascii="Times New Roman" w:hAnsi="Times New Roman" w:cs="Times New Roman"/>
        </w:rPr>
        <w:t xml:space="preserve">niniejszych zasad </w:t>
      </w:r>
      <w:r w:rsidRPr="00397E9A">
        <w:rPr>
          <w:rFonts w:ascii="Times New Roman" w:hAnsi="Times New Roman" w:cs="Times New Roman"/>
        </w:rPr>
        <w:t>w celu dostosowania go do zmieniających się standardów etyki publikacyjnej i dobrych praktyk wydawniczych.</w:t>
      </w:r>
    </w:p>
    <w:sectPr w:rsidR="001D7CCE" w:rsidRPr="00397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CE"/>
    <w:rsid w:val="00045A21"/>
    <w:rsid w:val="001D7CCE"/>
    <w:rsid w:val="00397E9A"/>
    <w:rsid w:val="0060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6F37"/>
  <w15:chartTrackingRefBased/>
  <w15:docId w15:val="{EEE850AF-7E80-4E0C-A625-07CAE462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7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C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C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C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C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C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C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C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C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C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C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C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Białożyt-Wielonek</dc:creator>
  <cp:keywords/>
  <dc:description/>
  <cp:lastModifiedBy>Katarzyna Białożyt-Wielonek</cp:lastModifiedBy>
  <cp:revision>1</cp:revision>
  <dcterms:created xsi:type="dcterms:W3CDTF">2026-07-14T06:24:00Z</dcterms:created>
  <dcterms:modified xsi:type="dcterms:W3CDTF">2026-07-14T06:46:00Z</dcterms:modified>
</cp:coreProperties>
</file>